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Atelier burn out (B.O.)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 mars 2020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OBJECTIF DU ZOOM : partage d’expérience des uns et des autres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étapes du B.O. : Clarisse a déposé dans Drive un document décrivant les deux premières étapes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Toutes les personnes n’entrent pas forcément dans la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et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étapes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Travail de prévention plus facile dès l’instant où l’on connaît les premières étapes : situation pas désespérée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Modèle de Hudson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Etape n°2 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Très intéressante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Inhabituelle sans pour autant que les personnes soient en B.O.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 : Pierre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envoie son mémoire avec la partie sur B.O.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client a intérêt à faire appel au Coach en phase 2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Coaching de performance recherché par le client pour faire la même chose ou changer sa « vision du monde » actuel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Coaching de l’être en phase 3 pour travailler la confiance et l’estime de soi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EXPERIENCE PERSONNELLE DU B.O.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Christine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Etait en phase 4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participé à une formation de sensibilisation au B.O. effectué par un psy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s’est pas fait accompagnée en thérapie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Pierre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Deux B.O. : un en 2013 et un autre en 2015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s’est pas fait accompagné en 2013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2015 : accompagné en coaching après 3 séances de psy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Phase 3 : psy obligatoire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Patrice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Médecin </w:t>
      </w:r>
      <w:r w:rsidDel="00000000" w:rsidR="00000000" w:rsidRPr="00000000">
        <w:rPr>
          <w:rtl w:val="0"/>
        </w:rPr>
        <w:t xml:space="preserve">de famille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l’a déclaré en B.O. (début de phase 4)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s’est fait accompagner ni par un psy ni par un Coach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démissionné de son travail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effectué ensuite une formation de formateurs + coaching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faire accompagner par un Coach et un thérapeute n’est pas incompatible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Spécialisation gestion du stress : dessin que Pierre nous a montré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 : Pierre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déposera le document sur Drive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Titre de l’atelier B.O. proposé par Clarisse : « le connaître pour le reconnaître » : développement citoyen et social, bien au-delà du développement personnel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ROLE DU COACH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Trouver parade à « la patate chaude » : quid 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Comment parler du B.O. ? Ex : via intelligence émotionnelle, dans le corps (« j’en ai plein le dos »)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CNV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 bienveillante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STRUCTURE DE L’ATELIER B.O.</w: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Proposition par Nathalie comme base de discussion :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Soumettre un questionnaire aux participants sur leur vision du B.O.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Phase informative sur les étapes 1 et 2 du B.O.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Comment se relever du B.O. ?</w:t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Proposition du groupe après échange (à affiner bien sûr en terme de journées) :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Proposition de Clarisse d’effectuer un module préliminaire sur le stress positif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Questionnaire soumis aux participants, par groupe de 2 ou 3 afin que chacun s’exprime sur ses représentations du B.O. Vision présentée ensuite en grand groupe : possibilité d’utiliser la méthode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hilips 6x6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Alternative : envoyer un email en amont à chacun des participants pour obtenir sa vision du B.O.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Session informative : connaître et </w:t>
      </w:r>
      <w:r w:rsidDel="00000000" w:rsidR="00000000" w:rsidRPr="00000000">
        <w:rPr>
          <w:rtl w:val="0"/>
        </w:rPr>
        <w:t xml:space="preserve">reconnaître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 B.O.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Quelles sont les attentes et besoins des Chefs d’établissement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Quels sont les éléments stresseurs qui </w:t>
      </w:r>
      <w:r w:rsidDel="00000000" w:rsidR="00000000" w:rsidRPr="00000000">
        <w:rPr>
          <w:rtl w:val="0"/>
        </w:rPr>
        <w:t xml:space="preserve">mènent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à l’épuisement 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Quels sont les outils sur la gestion du stress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 : Pierre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mettra sur le drive un module qu’il a sur la gestion du stress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Mise en situation : proposition de Patrice de situations caricaturales devant des classes par exemple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 de Maslach sur le B.O. (déposé sur le Drive B.O.) : certaines personnes peuvent se rendre compte qu’elles sont concernées et avoir besoin d’un accompagnement individuel en coaching et d’un accompagnement psy en parallèle.</w:t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PROCHAIN ZOOM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Vendredi 27 mars de 15h30 à 17h00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Ordre du jour :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Clarisse exposera les étapes 3 et 4 du B.O.</w:t>
      </w:r>
      <w:r w:rsidDel="00000000" w:rsidR="00000000" w:rsidRPr="00000000">
        <w:rPr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(FAIT)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Réfléchir à un atelier sur la gestion du stress (avec exercices ludiques)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Quid de l’accompagnement des équipes ?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Patrice : démonstration de l’application Discord en fin de session </w:t>
      </w:r>
      <w:r w:rsidDel="00000000" w:rsidR="00000000" w:rsidRPr="00000000">
        <w:rPr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(FAIT)</w:t>
      </w:r>
    </w:p>
    <w:p w:rsidR="00000000" w:rsidDel="00000000" w:rsidP="00000000" w:rsidRDefault="00000000" w:rsidRPr="00000000" w14:paraId="0000004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bookmarkStart w:colFirst="0" w:colLast="0" w:name="_heading=h.h20rwrqtcfy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bookmarkStart w:colFirst="0" w:colLast="0" w:name="_heading=h.4vtcvdkat70" w:id="1"/>
      <w:bookmarkEnd w:id="1"/>
      <w:r w:rsidDel="00000000" w:rsidR="00000000" w:rsidRPr="00000000">
        <w:rPr>
          <w:rtl w:val="0"/>
        </w:rPr>
        <w:t xml:space="preserve">Niveaux logiques de DILS 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http://www.coachrelax.fr/blog/niveaux-logiques-dilts/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bookmarkStart w:colFirst="0" w:colLast="0" w:name="_heading=h.qe6n1g122pcw" w:id="2"/>
      <w:bookmarkEnd w:id="2"/>
      <w:r w:rsidDel="00000000" w:rsidR="00000000" w:rsidRPr="00000000">
        <w:rPr>
          <w:rtl w:val="0"/>
        </w:rPr>
        <w:t xml:space="preserve">Courbe du deuil 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http://divise.fr/wp-content/uploads/2016/06/Divorce-Courbe-du-Deuil-relation-duree-divorce-divise.png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bookmarkStart w:colFirst="0" w:colLast="0" w:name="_heading=h.2hu1w8eszm5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bookmarkStart w:colFirst="0" w:colLast="0" w:name="_heading=h.qu67fm60gjxi" w:id="4"/>
      <w:bookmarkEnd w:id="4"/>
      <w:r w:rsidDel="00000000" w:rsidR="00000000" w:rsidRPr="00000000">
        <w:rPr>
          <w:rtl w:val="0"/>
        </w:rPr>
        <w:t xml:space="preserve">Vidéo de Clarisse 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https://drive.google.com/file/d/1a0ZxDzPXAMrHBnSYsEQuTU42U1f8DPJb/view?fbclid=IwAR2Xkt6I3XLUXTlEg23y1QuIb1VM1xsWOSqy8cCR_R0y1XJaJH5Zun4zZyk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5"/>
    <w:bookmarkEnd w:id="5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"/>
      <w:numFmt w:val="bullet"/>
      <w:lvlText w:val="⇨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F95805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unhideWhenUsed w:val="1"/>
    <w:rsid w:val="00F03CB5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F03CB5"/>
  </w:style>
  <w:style w:type="paragraph" w:styleId="Pieddepage">
    <w:name w:val="footer"/>
    <w:basedOn w:val="Normal"/>
    <w:link w:val="PieddepageCar"/>
    <w:uiPriority w:val="99"/>
    <w:unhideWhenUsed w:val="1"/>
    <w:rsid w:val="00F03CB5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F03CB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a0ZxDzPXAMrHBnSYsEQuTU42U1f8DPJb/view?fbclid=IwAR2Xkt6I3XLUXTlEg23y1QuIb1VM1xsWOSqy8cCR_R0y1XJaJH5Zun4zZyk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oachrelax.fr/blog/niveaux-logiques-dilts/" TargetMode="External"/><Relationship Id="rId8" Type="http://schemas.openxmlformats.org/officeDocument/2006/relationships/hyperlink" Target="http://divise.fr/wp-content/uploads/2016/06/Divorce-Courbe-du-Deuil-relation-duree-divorce-divise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+sgfCbDIp7ULXHqkCU/xVLLyTA==">AMUW2mVJ3KS9uhQjze8BnNMZlvMf1qT39SzVXk0B+9MBOz8+6f16hYxoYrKmLKRL2QHq2Z6Me4My0x/Rdx/CWk4qnoLvZ7kgHmUAVkR7tGukEUhLXDzZu//bZ2mJsKVO5YrhuyFGw1jj8ggDA4f8tir4w/FcjcL8Ok3lqEHE5X71gl+xf5LzO4JCeO8vXb9Z5Y7kgoDRxHrurPrv2l+p3LNoCvRPeHbe4pdF7f7uB7KbZcgAIDc48UE=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2020-03-23T14:17:00Z</dcterms:created>
  <dc:creator>WIN10</dc:creator>
</cp:coreProperties>
</file>